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1DC79" w14:textId="77777777" w:rsidR="00C1713E" w:rsidRDefault="00B514FB">
      <w:pPr>
        <w:spacing w:before="17"/>
        <w:ind w:left="999" w:right="990"/>
        <w:jc w:val="center"/>
        <w:rPr>
          <w:sz w:val="56"/>
        </w:rPr>
      </w:pPr>
      <w:r>
        <w:rPr>
          <w:sz w:val="56"/>
        </w:rPr>
        <w:t>CIGRE Australia</w:t>
      </w:r>
    </w:p>
    <w:p w14:paraId="1B63CB07" w14:textId="77777777" w:rsidR="00C1713E" w:rsidRDefault="00B514FB">
      <w:pPr>
        <w:pStyle w:val="BodyText"/>
        <w:spacing w:before="275"/>
        <w:ind w:left="999" w:right="994"/>
        <w:jc w:val="center"/>
      </w:pPr>
      <w:r>
        <w:t>REQUEST FOR FUNDING TO PARTICIPATE/ATTEND IN CIGRE WORKING</w:t>
      </w:r>
    </w:p>
    <w:p w14:paraId="5E708071" w14:textId="77777777" w:rsidR="00C1713E" w:rsidRDefault="00B514FB">
      <w:pPr>
        <w:pStyle w:val="BodyText"/>
        <w:ind w:left="999" w:right="992"/>
        <w:jc w:val="center"/>
      </w:pPr>
      <w:r>
        <w:t>GROUP/Study Committee</w:t>
      </w:r>
    </w:p>
    <w:p w14:paraId="1CFC5209" w14:textId="77777777" w:rsidR="00C1713E" w:rsidRDefault="00C1713E">
      <w:pPr>
        <w:spacing w:before="9"/>
        <w:rPr>
          <w:b/>
          <w:sz w:val="23"/>
        </w:rPr>
      </w:pPr>
    </w:p>
    <w:p w14:paraId="17FB3DC4" w14:textId="45FCF22E" w:rsidR="009D0C8E" w:rsidRDefault="00B514FB" w:rsidP="009D0C8E">
      <w:pPr>
        <w:ind w:left="228"/>
      </w:pPr>
      <w:r>
        <w:rPr>
          <w:b/>
          <w:sz w:val="24"/>
        </w:rPr>
        <w:t>Forward to:</w:t>
      </w:r>
      <w:r w:rsidR="009D0C8E">
        <w:rPr>
          <w:b/>
          <w:sz w:val="24"/>
        </w:rPr>
        <w:t xml:space="preserve">  </w:t>
      </w:r>
      <w:r w:rsidR="009D0C8E" w:rsidRPr="009D0C8E">
        <w:t>angela.klepac@gmail.com&gt;</w:t>
      </w:r>
    </w:p>
    <w:p w14:paraId="3D64928D" w14:textId="24A0C046" w:rsidR="00C1713E" w:rsidRDefault="009D0C8E" w:rsidP="009D0C8E">
      <w:pPr>
        <w:ind w:left="1667" w:right="4891"/>
      </w:pPr>
      <w:hyperlink r:id="rId6" w:history="1">
        <w:r w:rsidRPr="008B2F68">
          <w:rPr>
            <w:rStyle w:val="Hyperlink"/>
          </w:rPr>
          <w:t>pmcintyre@cigreaustralia.org.au</w:t>
        </w:r>
      </w:hyperlink>
      <w:r>
        <w:br/>
        <w:t>anc@cigreaustralia.org.au</w:t>
      </w:r>
    </w:p>
    <w:p w14:paraId="26047F13" w14:textId="77777777" w:rsidR="009D0C8E" w:rsidRDefault="009D0C8E" w:rsidP="009D0C8E">
      <w:pPr>
        <w:ind w:left="1667" w:right="4891"/>
        <w:rPr>
          <w:sz w:val="24"/>
        </w:rPr>
      </w:pPr>
    </w:p>
    <w:p w14:paraId="565700CA" w14:textId="77777777" w:rsidR="00C1713E" w:rsidRDefault="00C1713E">
      <w:pPr>
        <w:rPr>
          <w:sz w:val="24"/>
        </w:rPr>
      </w:pPr>
    </w:p>
    <w:p w14:paraId="62C62FDB" w14:textId="2FE30347" w:rsidR="00C1713E" w:rsidRDefault="00B514FB">
      <w:pPr>
        <w:pStyle w:val="BodyText"/>
        <w:ind w:left="227" w:right="290"/>
      </w:pPr>
      <w:r>
        <w:t xml:space="preserve">Note: reviews of applications take place in the </w:t>
      </w:r>
      <w:r w:rsidR="009D0C8E">
        <w:t xml:space="preserve">last </w:t>
      </w:r>
      <w:r>
        <w:t>week of each month. Applications received during a month will be held over until the next review meeting. All applications must be accompanied by this completed form.</w:t>
      </w:r>
    </w:p>
    <w:p w14:paraId="6826C2AB" w14:textId="77777777" w:rsidR="00C1713E" w:rsidRDefault="00C1713E">
      <w:pPr>
        <w:rPr>
          <w:b/>
          <w:sz w:val="24"/>
        </w:rPr>
      </w:pPr>
    </w:p>
    <w:p w14:paraId="3206F95B" w14:textId="77777777" w:rsidR="00C1713E" w:rsidRDefault="00B514FB">
      <w:pPr>
        <w:pStyle w:val="BodyText"/>
        <w:tabs>
          <w:tab w:val="left" w:pos="4897"/>
        </w:tabs>
        <w:spacing w:before="1"/>
        <w:ind w:left="227"/>
      </w:pPr>
      <w:r>
        <w:t>DATE of</w:t>
      </w:r>
      <w:r>
        <w:rPr>
          <w:spacing w:val="-10"/>
        </w:rPr>
        <w:t xml:space="preserve"> </w:t>
      </w:r>
      <w:r>
        <w:t xml:space="preserve">Application: 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5098ECBA" w14:textId="77777777" w:rsidR="00C1713E" w:rsidRDefault="00C1713E">
      <w:pPr>
        <w:rPr>
          <w:b/>
          <w:sz w:val="20"/>
        </w:rPr>
      </w:pPr>
    </w:p>
    <w:p w14:paraId="15BE7F27" w14:textId="77777777" w:rsidR="00C1713E" w:rsidRDefault="00C1713E">
      <w:pPr>
        <w:spacing w:before="4"/>
        <w:rPr>
          <w:b/>
          <w:sz w:val="2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8"/>
      </w:tblGrid>
      <w:tr w:rsidR="00C1713E" w14:paraId="2B26071A" w14:textId="77777777">
        <w:trPr>
          <w:trHeight w:val="830"/>
        </w:trPr>
        <w:tc>
          <w:tcPr>
            <w:tcW w:w="10188" w:type="dxa"/>
          </w:tcPr>
          <w:p w14:paraId="4820BE01" w14:textId="77777777" w:rsidR="00C1713E" w:rsidRDefault="00B514FB">
            <w:pPr>
              <w:pStyle w:val="TableParagraph"/>
              <w:spacing w:line="274" w:lineRule="exact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thick"/>
              </w:rPr>
              <w:t>Working Group/SC Meeting:</w:t>
            </w:r>
          </w:p>
        </w:tc>
      </w:tr>
      <w:tr w:rsidR="00C1713E" w14:paraId="195CC665" w14:textId="77777777">
        <w:trPr>
          <w:trHeight w:val="827"/>
        </w:trPr>
        <w:tc>
          <w:tcPr>
            <w:tcW w:w="10188" w:type="dxa"/>
          </w:tcPr>
          <w:p w14:paraId="6CEB4902" w14:textId="77777777" w:rsidR="00C1713E" w:rsidRDefault="00B514FB">
            <w:pPr>
              <w:pStyle w:val="TableParagraph"/>
              <w:spacing w:line="271" w:lineRule="exact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thick"/>
              </w:rPr>
              <w:t>Requested by:</w:t>
            </w:r>
          </w:p>
        </w:tc>
      </w:tr>
      <w:tr w:rsidR="00C1713E" w14:paraId="070B535A" w14:textId="77777777">
        <w:trPr>
          <w:trHeight w:val="2548"/>
        </w:trPr>
        <w:tc>
          <w:tcPr>
            <w:tcW w:w="10188" w:type="dxa"/>
          </w:tcPr>
          <w:p w14:paraId="1733BD20" w14:textId="77777777" w:rsidR="00C1713E" w:rsidRDefault="00B514FB">
            <w:pPr>
              <w:pStyle w:val="TableParagraph"/>
              <w:spacing w:line="248" w:lineRule="exact"/>
              <w:rPr>
                <w:b/>
                <w:u w:val="none"/>
              </w:rPr>
            </w:pPr>
            <w:r>
              <w:rPr>
                <w:b/>
                <w:u w:val="thick"/>
              </w:rPr>
              <w:t>Proposed WG/TF program:</w:t>
            </w:r>
          </w:p>
          <w:p w14:paraId="36EB4373" w14:textId="77777777" w:rsidR="00C1713E" w:rsidRDefault="00C1713E">
            <w:pPr>
              <w:pStyle w:val="TableParagraph"/>
              <w:spacing w:before="4"/>
              <w:ind w:left="0"/>
              <w:rPr>
                <w:b/>
                <w:sz w:val="30"/>
                <w:u w:val="none"/>
              </w:rPr>
            </w:pPr>
          </w:p>
          <w:p w14:paraId="7A876FE9" w14:textId="77777777" w:rsidR="00C1713E" w:rsidRDefault="00B514FB">
            <w:pPr>
              <w:pStyle w:val="TableParagraph"/>
              <w:rPr>
                <w:u w:val="none"/>
              </w:rPr>
            </w:pPr>
            <w:r>
              <w:rPr>
                <w:b/>
                <w:u w:val="none"/>
              </w:rPr>
              <w:t xml:space="preserve">Deliverables: </w:t>
            </w:r>
            <w:r>
              <w:rPr>
                <w:u w:val="none"/>
              </w:rPr>
              <w:t>A technical brochure with summary in an Electra article (Example)</w:t>
            </w:r>
          </w:p>
          <w:p w14:paraId="38DD3561" w14:textId="77777777" w:rsidR="00C1713E" w:rsidRDefault="00B514FB">
            <w:pPr>
              <w:pStyle w:val="TableParagraph"/>
              <w:spacing w:before="119"/>
              <w:ind w:left="108"/>
              <w:rPr>
                <w:b/>
                <w:u w:val="none"/>
              </w:rPr>
            </w:pPr>
            <w:r>
              <w:rPr>
                <w:b/>
                <w:u w:val="none"/>
              </w:rPr>
              <w:t>Event Time Schedules (Dates):</w:t>
            </w:r>
          </w:p>
          <w:p w14:paraId="1955AE45" w14:textId="77777777" w:rsidR="00C1713E" w:rsidRDefault="00B514FB">
            <w:pPr>
              <w:pStyle w:val="TableParagraph"/>
              <w:spacing w:before="122"/>
              <w:ind w:left="108"/>
              <w:rPr>
                <w:b/>
                <w:u w:val="none"/>
              </w:rPr>
            </w:pPr>
            <w:r>
              <w:rPr>
                <w:b/>
                <w:u w:val="none"/>
              </w:rPr>
              <w:t>•</w:t>
            </w:r>
          </w:p>
        </w:tc>
      </w:tr>
      <w:tr w:rsidR="00C1713E" w14:paraId="2A0FAB92" w14:textId="77777777">
        <w:trPr>
          <w:trHeight w:val="1264"/>
        </w:trPr>
        <w:tc>
          <w:tcPr>
            <w:tcW w:w="10188" w:type="dxa"/>
          </w:tcPr>
          <w:p w14:paraId="588965B5" w14:textId="77777777" w:rsidR="00C1713E" w:rsidRDefault="00B514FB">
            <w:pPr>
              <w:pStyle w:val="TableParagraph"/>
              <w:spacing w:line="242" w:lineRule="auto"/>
              <w:ind w:right="207"/>
              <w:rPr>
                <w:u w:val="none"/>
              </w:rPr>
            </w:pPr>
            <w:r>
              <w:rPr>
                <w:b/>
                <w:u w:val="thick"/>
              </w:rPr>
              <w:t>Purpose of involvement and benefit to Australian &amp; New Zealand Power Industries:</w:t>
            </w:r>
            <w:r>
              <w:rPr>
                <w:b/>
                <w:u w:val="none"/>
              </w:rPr>
              <w:t xml:space="preserve"> </w:t>
            </w:r>
            <w:r>
              <w:rPr>
                <w:u w:val="none"/>
              </w:rPr>
              <w:t>(specifically, how will the Australian and NZ membership and industry in general benefit from this WG and your involvement)</w:t>
            </w:r>
          </w:p>
        </w:tc>
      </w:tr>
      <w:tr w:rsidR="00C1713E" w14:paraId="07A5E983" w14:textId="77777777">
        <w:trPr>
          <w:trHeight w:val="1770"/>
        </w:trPr>
        <w:tc>
          <w:tcPr>
            <w:tcW w:w="10188" w:type="dxa"/>
          </w:tcPr>
          <w:p w14:paraId="3635B936" w14:textId="77777777" w:rsidR="00C1713E" w:rsidRDefault="00B514FB">
            <w:pPr>
              <w:pStyle w:val="TableParagraph"/>
              <w:ind w:right="190"/>
              <w:rPr>
                <w:u w:val="none"/>
              </w:rPr>
            </w:pPr>
            <w:r>
              <w:rPr>
                <w:b/>
                <w:u w:val="thick"/>
              </w:rPr>
              <w:t>Estimated Level of Funding Requested:</w:t>
            </w:r>
            <w:r>
              <w:rPr>
                <w:b/>
                <w:u w:val="none"/>
              </w:rPr>
              <w:t xml:space="preserve"> </w:t>
            </w:r>
            <w:r>
              <w:rPr>
                <w:u w:val="none"/>
              </w:rPr>
              <w:t>(Show in $AUD on an annual basis up to a maximum of 3 years). A split of funding may assist in determining whether some part funding is available in situations</w:t>
            </w:r>
            <w:r>
              <w:rPr>
                <w:spacing w:val="-2"/>
                <w:u w:val="none"/>
              </w:rPr>
              <w:t xml:space="preserve"> </w:t>
            </w:r>
            <w:r>
              <w:rPr>
                <w:u w:val="none"/>
              </w:rPr>
              <w:t>where</w:t>
            </w:r>
            <w:r>
              <w:rPr>
                <w:spacing w:val="-5"/>
                <w:u w:val="none"/>
              </w:rPr>
              <w:t xml:space="preserve"> </w:t>
            </w:r>
            <w:r>
              <w:rPr>
                <w:u w:val="none"/>
              </w:rPr>
              <w:t>full</w:t>
            </w:r>
            <w:r>
              <w:rPr>
                <w:spacing w:val="-6"/>
                <w:u w:val="none"/>
              </w:rPr>
              <w:t xml:space="preserve"> </w:t>
            </w:r>
            <w:r>
              <w:rPr>
                <w:u w:val="none"/>
              </w:rPr>
              <w:t>funding is</w:t>
            </w:r>
            <w:r>
              <w:rPr>
                <w:spacing w:val="-5"/>
                <w:u w:val="none"/>
              </w:rPr>
              <w:t xml:space="preserve"> </w:t>
            </w:r>
            <w:r>
              <w:rPr>
                <w:u w:val="none"/>
              </w:rPr>
              <w:t>not</w:t>
            </w:r>
            <w:r>
              <w:rPr>
                <w:spacing w:val="-3"/>
                <w:u w:val="none"/>
              </w:rPr>
              <w:t xml:space="preserve"> </w:t>
            </w:r>
            <w:r>
              <w:rPr>
                <w:u w:val="none"/>
              </w:rPr>
              <w:t>possible.</w:t>
            </w:r>
            <w:r>
              <w:rPr>
                <w:spacing w:val="-4"/>
                <w:u w:val="none"/>
              </w:rPr>
              <w:t xml:space="preserve"> </w:t>
            </w:r>
            <w:r>
              <w:rPr>
                <w:u w:val="none"/>
              </w:rPr>
              <w:t>(Indicate</w:t>
            </w:r>
            <w:r>
              <w:rPr>
                <w:spacing w:val="-3"/>
                <w:u w:val="none"/>
              </w:rPr>
              <w:t xml:space="preserve"> </w:t>
            </w:r>
            <w:r>
              <w:rPr>
                <w:u w:val="none"/>
              </w:rPr>
              <w:t>if</w:t>
            </w:r>
            <w:r>
              <w:rPr>
                <w:spacing w:val="-1"/>
                <w:u w:val="none"/>
              </w:rPr>
              <w:t xml:space="preserve"> </w:t>
            </w:r>
            <w:r>
              <w:rPr>
                <w:u w:val="none"/>
              </w:rPr>
              <w:t>any</w:t>
            </w:r>
            <w:r>
              <w:rPr>
                <w:spacing w:val="-5"/>
                <w:u w:val="none"/>
              </w:rPr>
              <w:t xml:space="preserve"> </w:t>
            </w:r>
            <w:r>
              <w:rPr>
                <w:u w:val="none"/>
              </w:rPr>
              <w:t>other</w:t>
            </w:r>
            <w:r>
              <w:rPr>
                <w:spacing w:val="-1"/>
                <w:u w:val="none"/>
              </w:rPr>
              <w:t xml:space="preserve"> </w:t>
            </w:r>
            <w:r>
              <w:rPr>
                <w:u w:val="none"/>
              </w:rPr>
              <w:t>source</w:t>
            </w:r>
            <w:r>
              <w:rPr>
                <w:spacing w:val="-3"/>
                <w:u w:val="none"/>
              </w:rPr>
              <w:t xml:space="preserve"> </w:t>
            </w:r>
            <w:r>
              <w:rPr>
                <w:u w:val="none"/>
              </w:rPr>
              <w:t>of</w:t>
            </w:r>
            <w:r>
              <w:rPr>
                <w:spacing w:val="-6"/>
                <w:u w:val="none"/>
              </w:rPr>
              <w:t xml:space="preserve"> </w:t>
            </w:r>
            <w:r>
              <w:rPr>
                <w:u w:val="none"/>
              </w:rPr>
              <w:t>funding is</w:t>
            </w:r>
            <w:r>
              <w:rPr>
                <w:spacing w:val="-5"/>
                <w:u w:val="none"/>
              </w:rPr>
              <w:t xml:space="preserve"> </w:t>
            </w:r>
            <w:r>
              <w:rPr>
                <w:u w:val="none"/>
              </w:rPr>
              <w:t>being</w:t>
            </w:r>
            <w:r>
              <w:rPr>
                <w:spacing w:val="-3"/>
                <w:u w:val="none"/>
              </w:rPr>
              <w:t xml:space="preserve"> </w:t>
            </w:r>
            <w:r>
              <w:rPr>
                <w:u w:val="none"/>
              </w:rPr>
              <w:t>received).</w:t>
            </w:r>
          </w:p>
          <w:p w14:paraId="460F16CC" w14:textId="77777777" w:rsidR="00C1713E" w:rsidRDefault="00C1713E">
            <w:pPr>
              <w:pStyle w:val="TableParagraph"/>
              <w:ind w:left="0"/>
              <w:rPr>
                <w:b/>
                <w:sz w:val="24"/>
                <w:u w:val="none"/>
              </w:rPr>
            </w:pPr>
          </w:p>
          <w:p w14:paraId="4BEA6334" w14:textId="77777777" w:rsidR="00C1713E" w:rsidRDefault="00C1713E">
            <w:pPr>
              <w:pStyle w:val="TableParagraph"/>
              <w:spacing w:before="11"/>
              <w:ind w:left="0"/>
              <w:rPr>
                <w:b/>
                <w:sz w:val="19"/>
                <w:u w:val="none"/>
              </w:rPr>
            </w:pPr>
          </w:p>
          <w:p w14:paraId="79ECAC96" w14:textId="77777777" w:rsidR="00C1713E" w:rsidRDefault="00B514FB">
            <w:pPr>
              <w:pStyle w:val="TableParagraph"/>
              <w:tabs>
                <w:tab w:val="left" w:pos="3669"/>
              </w:tabs>
              <w:rPr>
                <w:u w:val="none"/>
              </w:rPr>
            </w:pPr>
            <w:r>
              <w:rPr>
                <w:u w:val="none"/>
              </w:rPr>
              <w:t>Total funding</w:t>
            </w:r>
            <w:r>
              <w:rPr>
                <w:spacing w:val="-6"/>
                <w:u w:val="none"/>
              </w:rPr>
              <w:t xml:space="preserve"> </w:t>
            </w:r>
            <w:r>
              <w:rPr>
                <w:u w:val="none"/>
              </w:rPr>
              <w:t>requested</w:t>
            </w:r>
            <w:r>
              <w:rPr>
                <w:spacing w:val="-4"/>
                <w:u w:val="none"/>
              </w:rPr>
              <w:t xml:space="preserve"> </w:t>
            </w:r>
            <w:r>
              <w:rPr>
                <w:u w:val="none"/>
              </w:rPr>
              <w:t>Au$</w:t>
            </w:r>
            <w:r>
              <w:rPr>
                <w:u w:val="none"/>
              </w:rPr>
              <w:tab/>
              <w:t>.</w:t>
            </w:r>
          </w:p>
        </w:tc>
      </w:tr>
      <w:tr w:rsidR="00C1713E" w14:paraId="16ACBBC0" w14:textId="77777777">
        <w:trPr>
          <w:trHeight w:val="829"/>
        </w:trPr>
        <w:tc>
          <w:tcPr>
            <w:tcW w:w="10188" w:type="dxa"/>
          </w:tcPr>
          <w:p w14:paraId="2F0FFC4C" w14:textId="77777777" w:rsidR="00C1713E" w:rsidRDefault="00B514FB">
            <w:pPr>
              <w:pStyle w:val="TableParagraph"/>
              <w:spacing w:line="274" w:lineRule="exact"/>
              <w:rPr>
                <w:u w:val="none"/>
              </w:rPr>
            </w:pPr>
            <w:r>
              <w:rPr>
                <w:b/>
                <w:sz w:val="24"/>
                <w:u w:val="thick"/>
              </w:rPr>
              <w:t>Request Supported &amp; Recommended by:</w:t>
            </w:r>
            <w:r>
              <w:rPr>
                <w:b/>
                <w:sz w:val="24"/>
                <w:u w:val="none"/>
              </w:rPr>
              <w:t xml:space="preserve"> </w:t>
            </w:r>
            <w:r>
              <w:rPr>
                <w:u w:val="none"/>
              </w:rPr>
              <w:t>(Name of relevant Australian Panel Convener)</w:t>
            </w:r>
          </w:p>
          <w:p w14:paraId="02FBF32D" w14:textId="47AC050A" w:rsidR="005645B4" w:rsidRDefault="005645B4">
            <w:pPr>
              <w:pStyle w:val="TableParagraph"/>
              <w:spacing w:line="274" w:lineRule="exact"/>
              <w:rPr>
                <w:u w:val="none"/>
              </w:rPr>
            </w:pPr>
            <w:r>
              <w:rPr>
                <w:b/>
                <w:color w:val="FF0000"/>
                <w:sz w:val="24"/>
                <w:u w:val="thick"/>
              </w:rPr>
              <w:t xml:space="preserve">The Application </w:t>
            </w:r>
            <w:r w:rsidRPr="005645B4">
              <w:rPr>
                <w:b/>
                <w:color w:val="FF0000"/>
                <w:sz w:val="24"/>
                <w:u w:val="thick"/>
              </w:rPr>
              <w:t xml:space="preserve"> MUST HAVE the SUPPORT of the Panel Convenor BEFORE submitting</w:t>
            </w:r>
            <w:r>
              <w:rPr>
                <w:b/>
                <w:color w:val="FF0000"/>
                <w:sz w:val="24"/>
                <w:u w:val="thick"/>
              </w:rPr>
              <w:br/>
            </w:r>
            <w:r>
              <w:rPr>
                <w:b/>
                <w:color w:val="FF0000"/>
                <w:sz w:val="24"/>
                <w:u w:val="thick"/>
              </w:rPr>
              <w:br/>
            </w:r>
            <w:r>
              <w:rPr>
                <w:b/>
                <w:color w:val="FF0000"/>
                <w:sz w:val="24"/>
                <w:u w:val="thick"/>
              </w:rPr>
              <w:lastRenderedPageBreak/>
              <w:br/>
            </w:r>
            <w:r>
              <w:rPr>
                <w:b/>
                <w:color w:val="FF0000"/>
                <w:sz w:val="24"/>
                <w:u w:val="thick"/>
              </w:rPr>
              <w:br/>
            </w:r>
          </w:p>
        </w:tc>
      </w:tr>
      <w:tr w:rsidR="00C1713E" w14:paraId="75ED6000" w14:textId="77777777">
        <w:trPr>
          <w:trHeight w:val="275"/>
        </w:trPr>
        <w:tc>
          <w:tcPr>
            <w:tcW w:w="10188" w:type="dxa"/>
          </w:tcPr>
          <w:p w14:paraId="790CAA47" w14:textId="77777777" w:rsidR="00C1713E" w:rsidRDefault="00C1713E">
            <w:pPr>
              <w:pStyle w:val="TableParagraph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 w:rsidR="00C1713E" w14:paraId="4FC9ADC8" w14:textId="77777777">
        <w:trPr>
          <w:trHeight w:val="1357"/>
        </w:trPr>
        <w:tc>
          <w:tcPr>
            <w:tcW w:w="10188" w:type="dxa"/>
          </w:tcPr>
          <w:p w14:paraId="2E88C3BB" w14:textId="77777777" w:rsidR="00C1713E" w:rsidRDefault="00B514FB">
            <w:pPr>
              <w:pStyle w:val="TableParagraph"/>
              <w:spacing w:line="242" w:lineRule="auto"/>
              <w:rPr>
                <w:u w:val="none"/>
              </w:rPr>
            </w:pPr>
            <w:r>
              <w:rPr>
                <w:b/>
                <w:sz w:val="24"/>
                <w:u w:val="thick"/>
              </w:rPr>
              <w:t>Supporting Documentation:</w:t>
            </w:r>
            <w:r>
              <w:rPr>
                <w:b/>
                <w:sz w:val="24"/>
                <w:u w:val="none"/>
              </w:rPr>
              <w:t xml:space="preserve"> </w:t>
            </w:r>
            <w:r>
              <w:rPr>
                <w:u w:val="none"/>
              </w:rPr>
              <w:t>(E-mails, TOR &amp; other documents supporting appointment as Convener of WG/TF)</w:t>
            </w:r>
          </w:p>
        </w:tc>
      </w:tr>
      <w:tr w:rsidR="00C1713E" w14:paraId="1CE73C12" w14:textId="77777777">
        <w:trPr>
          <w:trHeight w:val="1096"/>
        </w:trPr>
        <w:tc>
          <w:tcPr>
            <w:tcW w:w="10188" w:type="dxa"/>
          </w:tcPr>
          <w:p w14:paraId="071CAB20" w14:textId="77777777" w:rsidR="00C1713E" w:rsidRDefault="00B514FB">
            <w:pPr>
              <w:pStyle w:val="TableParagraph"/>
              <w:spacing w:line="271" w:lineRule="exact"/>
              <w:rPr>
                <w:u w:val="none"/>
              </w:rPr>
            </w:pPr>
            <w:r>
              <w:rPr>
                <w:b/>
                <w:sz w:val="24"/>
                <w:u w:val="thick"/>
              </w:rPr>
              <w:t xml:space="preserve">Availability of Funds: </w:t>
            </w:r>
            <w:r>
              <w:rPr>
                <w:u w:val="none"/>
              </w:rPr>
              <w:t>To be completed by Review panel</w:t>
            </w:r>
          </w:p>
          <w:p w14:paraId="71DD9974" w14:textId="77777777" w:rsidR="00C1713E" w:rsidRDefault="00C1713E">
            <w:pPr>
              <w:pStyle w:val="TableParagraph"/>
              <w:spacing w:before="1"/>
              <w:ind w:left="0"/>
              <w:rPr>
                <w:b/>
                <w:sz w:val="24"/>
                <w:u w:val="none"/>
              </w:rPr>
            </w:pPr>
          </w:p>
          <w:p w14:paraId="5D54E522" w14:textId="77777777" w:rsidR="00C1713E" w:rsidRDefault="00B514FB">
            <w:pPr>
              <w:pStyle w:val="TableParagraph"/>
              <w:rPr>
                <w:rFonts w:ascii="Calibri"/>
                <w:u w:val="none"/>
              </w:rPr>
            </w:pPr>
            <w:r>
              <w:rPr>
                <w:rFonts w:ascii="Calibri"/>
                <w:color w:val="1F497D"/>
                <w:u w:val="none"/>
              </w:rPr>
              <w:t>.</w:t>
            </w:r>
          </w:p>
        </w:tc>
      </w:tr>
      <w:tr w:rsidR="00C1713E" w14:paraId="662AAF0B" w14:textId="77777777">
        <w:trPr>
          <w:trHeight w:val="2483"/>
        </w:trPr>
        <w:tc>
          <w:tcPr>
            <w:tcW w:w="10188" w:type="dxa"/>
          </w:tcPr>
          <w:p w14:paraId="6DF83589" w14:textId="77777777" w:rsidR="00C1713E" w:rsidRDefault="00B514FB">
            <w:pPr>
              <w:pStyle w:val="TableParagraph"/>
              <w:spacing w:line="271" w:lineRule="exact"/>
              <w:rPr>
                <w:u w:val="none"/>
              </w:rPr>
            </w:pPr>
            <w:r>
              <w:rPr>
                <w:b/>
                <w:sz w:val="24"/>
                <w:u w:val="thick"/>
              </w:rPr>
              <w:t>Review panel Comments/Decision</w:t>
            </w:r>
            <w:r>
              <w:rPr>
                <w:b/>
                <w:sz w:val="24"/>
                <w:u w:val="none"/>
              </w:rPr>
              <w:t xml:space="preserve"> </w:t>
            </w:r>
            <w:r>
              <w:rPr>
                <w:u w:val="none"/>
              </w:rPr>
              <w:t>To be completed by Review panel</w:t>
            </w:r>
          </w:p>
        </w:tc>
      </w:tr>
      <w:tr w:rsidR="00C1713E" w14:paraId="0C62B433" w14:textId="77777777">
        <w:trPr>
          <w:trHeight w:val="1564"/>
        </w:trPr>
        <w:tc>
          <w:tcPr>
            <w:tcW w:w="10188" w:type="dxa"/>
          </w:tcPr>
          <w:p w14:paraId="0E8A36F4" w14:textId="6D5F5991" w:rsidR="00C1713E" w:rsidRDefault="00B514FB">
            <w:pPr>
              <w:pStyle w:val="TableParagraph"/>
              <w:spacing w:line="271" w:lineRule="exact"/>
              <w:rPr>
                <w:b/>
                <w:sz w:val="24"/>
                <w:u w:val="none"/>
              </w:rPr>
            </w:pPr>
            <w:r w:rsidRPr="005645B4">
              <w:rPr>
                <w:b/>
                <w:color w:val="FF0000"/>
                <w:sz w:val="24"/>
                <w:u w:val="thick"/>
              </w:rPr>
              <w:t>Reports to CIGRE Australia</w:t>
            </w:r>
            <w:r w:rsidR="005645B4" w:rsidRPr="005645B4">
              <w:rPr>
                <w:b/>
                <w:color w:val="FF0000"/>
                <w:sz w:val="24"/>
                <w:u w:val="thick"/>
              </w:rPr>
              <w:t xml:space="preserve"> ##</w:t>
            </w:r>
          </w:p>
          <w:p w14:paraId="676AEF14" w14:textId="77777777" w:rsidR="00C1713E" w:rsidRDefault="00B514FB">
            <w:pPr>
              <w:pStyle w:val="TableParagraph"/>
              <w:spacing w:before="2"/>
              <w:ind w:right="96"/>
              <w:rPr>
                <w:u w:val="none"/>
              </w:rPr>
            </w:pPr>
            <w:r>
              <w:rPr>
                <w:u w:val="none"/>
              </w:rPr>
              <w:t>Successful applicants should note that following each WG/TF meeting, a summary report on the meeting showing work covered and progress of the WG/TF is to be submitted to Chair ATC within 1 month of each meeting. Successful Applicants will also be required to provide an article for inclusion in the In The Loop or as a news or feature article on the website.</w:t>
            </w:r>
          </w:p>
        </w:tc>
      </w:tr>
    </w:tbl>
    <w:p w14:paraId="41A7CB83" w14:textId="77777777" w:rsidR="00B514FB" w:rsidRDefault="00B514FB"/>
    <w:sectPr w:rsidR="00B514FB">
      <w:headerReference w:type="default" r:id="rId7"/>
      <w:pgSz w:w="12240" w:h="15840"/>
      <w:pgMar w:top="1820" w:right="800" w:bottom="280" w:left="1020" w:header="73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3F1A8" w14:textId="77777777" w:rsidR="006C6C6A" w:rsidRDefault="006C6C6A">
      <w:r>
        <w:separator/>
      </w:r>
    </w:p>
  </w:endnote>
  <w:endnote w:type="continuationSeparator" w:id="0">
    <w:p w14:paraId="7861C4BB" w14:textId="77777777" w:rsidR="006C6C6A" w:rsidRDefault="006C6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B588" w14:textId="77777777" w:rsidR="006C6C6A" w:rsidRDefault="006C6C6A">
      <w:r>
        <w:separator/>
      </w:r>
    </w:p>
  </w:footnote>
  <w:footnote w:type="continuationSeparator" w:id="0">
    <w:p w14:paraId="1A6AB5CE" w14:textId="77777777" w:rsidR="006C6C6A" w:rsidRDefault="006C6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0F94" w14:textId="48E56F94" w:rsidR="00C1713E" w:rsidRDefault="005645B4" w:rsidP="005645B4">
    <w:pPr>
      <w:pStyle w:val="BodyText"/>
      <w:spacing w:line="14" w:lineRule="auto"/>
      <w:jc w:val="right"/>
      <w:rPr>
        <w:b w:val="0"/>
        <w:sz w:val="20"/>
      </w:rPr>
    </w:pPr>
    <w:r>
      <w:rPr>
        <w:b w:val="0"/>
        <w:noProof/>
        <w:sz w:val="20"/>
      </w:rPr>
      <w:drawing>
        <wp:inline distT="0" distB="0" distL="0" distR="0" wp14:anchorId="24F65450" wp14:editId="4A8DBE6B">
          <wp:extent cx="1152525" cy="11525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CIGRE_Australia_Linked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508" cy="11615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13E"/>
    <w:rsid w:val="001B7AB3"/>
    <w:rsid w:val="001C5AD7"/>
    <w:rsid w:val="005645B4"/>
    <w:rsid w:val="006C6C6A"/>
    <w:rsid w:val="00786C88"/>
    <w:rsid w:val="008106F2"/>
    <w:rsid w:val="009D0C8E"/>
    <w:rsid w:val="00B514FB"/>
    <w:rsid w:val="00C1713E"/>
    <w:rsid w:val="00FF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EBA76"/>
  <w15:docId w15:val="{3E422A7C-B0AF-43CA-B25C-F35C2125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AU" w:eastAsia="en-AU" w:bidi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5645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5B4"/>
    <w:rPr>
      <w:rFonts w:ascii="Arial" w:eastAsia="Arial" w:hAnsi="Arial" w:cs="Arial"/>
      <w:lang w:val="en-AU" w:eastAsia="en-AU" w:bidi="en-AU"/>
    </w:rPr>
  </w:style>
  <w:style w:type="paragraph" w:styleId="Footer">
    <w:name w:val="footer"/>
    <w:basedOn w:val="Normal"/>
    <w:link w:val="FooterChar"/>
    <w:uiPriority w:val="99"/>
    <w:unhideWhenUsed/>
    <w:rsid w:val="005645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5B4"/>
    <w:rPr>
      <w:rFonts w:ascii="Arial" w:eastAsia="Arial" w:hAnsi="Arial" w:cs="Arial"/>
      <w:lang w:val="en-AU" w:eastAsia="en-AU" w:bidi="en-AU"/>
    </w:rPr>
  </w:style>
  <w:style w:type="character" w:styleId="Hyperlink">
    <w:name w:val="Hyperlink"/>
    <w:basedOn w:val="DefaultParagraphFont"/>
    <w:uiPriority w:val="99"/>
    <w:unhideWhenUsed/>
    <w:rsid w:val="009D0C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0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mcintyre@cigreaustralia.org.au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C7EFC610119B4282FAD0D1190986C6" ma:contentTypeVersion="21" ma:contentTypeDescription="Create a new document." ma:contentTypeScope="" ma:versionID="fdcb106b00bfecfc66237b41b401935f">
  <xsd:schema xmlns:xsd="http://www.w3.org/2001/XMLSchema" xmlns:xs="http://www.w3.org/2001/XMLSchema" xmlns:p="http://schemas.microsoft.com/office/2006/metadata/properties" xmlns:ns2="30449857-a2c0-4869-9616-18727c9a6da6" xmlns:ns3="f0223dff-2f20-4f32-bc97-0441c4a55c27" targetNamespace="http://schemas.microsoft.com/office/2006/metadata/properties" ma:root="true" ma:fieldsID="e61871a057d03122093947560804046a" ns2:_="" ns3:_="">
    <xsd:import namespace="30449857-a2c0-4869-9616-18727c9a6da6"/>
    <xsd:import namespace="f0223dff-2f20-4f32-bc97-0441c4a55c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49857-a2c0-4869-9616-18727c9a6d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a219595-673f-4417-ac08-f618906a7aa1}" ma:internalName="TaxCatchAll" ma:showField="CatchAllData" ma:web="30449857-a2c0-4869-9616-18727c9a6d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23dff-2f20-4f32-bc97-0441c4a55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_x003b_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0ed69db-c54c-4525-8acf-b22c0a5b57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0223dff-2f20-4f32-bc97-0441c4a55c27" xsi:nil="true"/>
    <TaxCatchAll xmlns="30449857-a2c0-4869-9616-18727c9a6da6" xsi:nil="true"/>
    <lcf76f155ced4ddcb4097134ff3c332f xmlns="f0223dff-2f20-4f32-bc97-0441c4a55c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456CD3-1B07-452E-AD2D-40DDD51A89E8}"/>
</file>

<file path=customXml/itemProps2.xml><?xml version="1.0" encoding="utf-8"?>
<ds:datastoreItem xmlns:ds="http://schemas.openxmlformats.org/officeDocument/2006/customXml" ds:itemID="{C6B396E8-346B-41C4-8201-689DADA926EA}"/>
</file>

<file path=customXml/itemProps3.xml><?xml version="1.0" encoding="utf-8"?>
<ds:datastoreItem xmlns:ds="http://schemas.openxmlformats.org/officeDocument/2006/customXml" ds:itemID="{587BEA59-BED7-47B7-8FBA-37CBAE1362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ANC-CIGRE</vt:lpstr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ANC-CIGRE</dc:title>
  <dc:creator>A</dc:creator>
  <cp:lastModifiedBy>Tania Minchella</cp:lastModifiedBy>
  <cp:revision>2</cp:revision>
  <dcterms:created xsi:type="dcterms:W3CDTF">2026-07-09T05:38:00Z</dcterms:created>
  <dcterms:modified xsi:type="dcterms:W3CDTF">2026-07-09T05:38:00Z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2018-11-01T00:00:00Z</vt:filetime>
  </property>
  <property fmtid="{D5CDD505-2E9C-101B-9397-08002B2CF9AE}" pid="5" name="ContentTypeId">
    <vt:lpwstr>0x010100D6C7EFC610119B4282FAD0D1190986C6</vt:lpwstr>
  </property>
</Properties>
</file>